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69" w:rsidRDefault="008B3669" w:rsidP="008B3669">
      <w:pPr>
        <w:pStyle w:val="Heading3"/>
      </w:pPr>
      <w:r>
        <w:t xml:space="preserve">Question </w:t>
      </w:r>
    </w:p>
    <w:p w:rsidR="008B3669" w:rsidRDefault="008B3669" w:rsidP="008B3669">
      <w:pPr>
        <w:pStyle w:val="display"/>
      </w:pPr>
      <w:r>
        <w:t>Prose: Novel and short story</w:t>
      </w:r>
    </w:p>
    <w:p w:rsidR="008B3669" w:rsidRDefault="008B3669" w:rsidP="008B3669">
      <w:pPr>
        <w:pStyle w:val="NormalWeb"/>
      </w:pPr>
      <w:r>
        <w:t xml:space="preserve">Though plot may be said, at its simplest level, to be a sequence of events, what truly distinguishes prose fiction is the use of narrative disruption: impediment, detour, diversion or digression. In at least two works in your study, how have writers created narrative disruption and to what effect? </w:t>
      </w:r>
    </w:p>
    <w:p w:rsidR="008B3669" w:rsidRDefault="008B3669" w:rsidP="001D04E8">
      <w:pPr>
        <w:spacing w:before="100" w:beforeAutospacing="1" w:after="100" w:afterAutospacing="1"/>
        <w:outlineLvl w:val="2"/>
        <w:rPr>
          <w:b/>
          <w:bCs/>
          <w:sz w:val="27"/>
          <w:szCs w:val="27"/>
        </w:rPr>
      </w:pPr>
      <w:bookmarkStart w:id="0" w:name="_GoBack"/>
      <w:bookmarkEnd w:id="0"/>
    </w:p>
    <w:p w:rsidR="008B3669" w:rsidRDefault="008B3669" w:rsidP="001D04E8">
      <w:pPr>
        <w:spacing w:before="100" w:beforeAutospacing="1" w:after="100" w:afterAutospacing="1"/>
        <w:outlineLvl w:val="2"/>
        <w:rPr>
          <w:b/>
          <w:bCs/>
          <w:sz w:val="27"/>
          <w:szCs w:val="27"/>
        </w:rPr>
      </w:pPr>
    </w:p>
    <w:p w:rsidR="001D04E8" w:rsidRPr="001D04E8" w:rsidRDefault="001D04E8" w:rsidP="001D04E8">
      <w:pPr>
        <w:spacing w:before="100" w:beforeAutospacing="1" w:after="100" w:afterAutospacing="1"/>
        <w:outlineLvl w:val="2"/>
        <w:rPr>
          <w:b/>
          <w:bCs/>
          <w:sz w:val="27"/>
          <w:szCs w:val="27"/>
        </w:rPr>
      </w:pPr>
      <w:r w:rsidRPr="001D04E8">
        <w:rPr>
          <w:b/>
          <w:bCs/>
          <w:sz w:val="27"/>
          <w:szCs w:val="27"/>
        </w:rPr>
        <w:t>Assessment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5"/>
        <w:gridCol w:w="234"/>
        <w:gridCol w:w="221"/>
        <w:gridCol w:w="234"/>
        <w:gridCol w:w="234"/>
        <w:gridCol w:w="221"/>
        <w:gridCol w:w="622"/>
      </w:tblGrid>
      <w:tr w:rsidR="001D04E8" w:rsidRPr="001D04E8" w:rsidTr="001D04E8">
        <w:trPr>
          <w:tblCellSpacing w:w="15" w:type="dxa"/>
        </w:trPr>
        <w:tc>
          <w:tcPr>
            <w:tcW w:w="0" w:type="auto"/>
            <w:vAlign w:val="center"/>
            <w:hideMark/>
          </w:tcPr>
          <w:p w:rsidR="001D04E8" w:rsidRPr="001D04E8" w:rsidRDefault="001D04E8" w:rsidP="001D04E8">
            <w:pPr>
              <w:jc w:val="center"/>
              <w:rPr>
                <w:b/>
                <w:bCs/>
              </w:rPr>
            </w:pPr>
            <w:r w:rsidRPr="001D04E8">
              <w:rPr>
                <w:b/>
                <w:bCs/>
              </w:rPr>
              <w:t>Criterion</w:t>
            </w:r>
          </w:p>
        </w:tc>
        <w:tc>
          <w:tcPr>
            <w:tcW w:w="0" w:type="auto"/>
            <w:vAlign w:val="center"/>
            <w:hideMark/>
          </w:tcPr>
          <w:p w:rsidR="001D04E8" w:rsidRPr="001D04E8" w:rsidRDefault="001D04E8" w:rsidP="001D04E8">
            <w:pPr>
              <w:jc w:val="center"/>
              <w:rPr>
                <w:b/>
                <w:bCs/>
              </w:rPr>
            </w:pPr>
            <w:r w:rsidRPr="001D04E8">
              <w:rPr>
                <w:b/>
                <w:bCs/>
              </w:rPr>
              <w:t>A</w:t>
            </w:r>
          </w:p>
        </w:tc>
        <w:tc>
          <w:tcPr>
            <w:tcW w:w="0" w:type="auto"/>
            <w:vAlign w:val="center"/>
            <w:hideMark/>
          </w:tcPr>
          <w:p w:rsidR="001D04E8" w:rsidRPr="001D04E8" w:rsidRDefault="001D04E8" w:rsidP="001D04E8">
            <w:pPr>
              <w:jc w:val="center"/>
              <w:rPr>
                <w:b/>
                <w:bCs/>
              </w:rPr>
            </w:pPr>
            <w:r w:rsidRPr="001D04E8">
              <w:rPr>
                <w:b/>
                <w:bCs/>
              </w:rPr>
              <w:t>B</w:t>
            </w:r>
          </w:p>
        </w:tc>
        <w:tc>
          <w:tcPr>
            <w:tcW w:w="0" w:type="auto"/>
            <w:vAlign w:val="center"/>
            <w:hideMark/>
          </w:tcPr>
          <w:p w:rsidR="001D04E8" w:rsidRPr="001D04E8" w:rsidRDefault="001D04E8" w:rsidP="001D04E8">
            <w:pPr>
              <w:jc w:val="center"/>
              <w:rPr>
                <w:b/>
                <w:bCs/>
              </w:rPr>
            </w:pPr>
            <w:r w:rsidRPr="001D04E8">
              <w:rPr>
                <w:b/>
                <w:bCs/>
              </w:rPr>
              <w:t>C</w:t>
            </w:r>
          </w:p>
        </w:tc>
        <w:tc>
          <w:tcPr>
            <w:tcW w:w="0" w:type="auto"/>
            <w:vAlign w:val="center"/>
            <w:hideMark/>
          </w:tcPr>
          <w:p w:rsidR="001D04E8" w:rsidRPr="001D04E8" w:rsidRDefault="001D04E8" w:rsidP="001D04E8">
            <w:pPr>
              <w:jc w:val="center"/>
              <w:rPr>
                <w:b/>
                <w:bCs/>
              </w:rPr>
            </w:pPr>
            <w:r w:rsidRPr="001D04E8">
              <w:rPr>
                <w:b/>
                <w:bCs/>
              </w:rPr>
              <w:t>D</w:t>
            </w:r>
          </w:p>
        </w:tc>
        <w:tc>
          <w:tcPr>
            <w:tcW w:w="0" w:type="auto"/>
            <w:vAlign w:val="center"/>
            <w:hideMark/>
          </w:tcPr>
          <w:p w:rsidR="001D04E8" w:rsidRPr="001D04E8" w:rsidRDefault="001D04E8" w:rsidP="001D04E8">
            <w:pPr>
              <w:jc w:val="center"/>
              <w:rPr>
                <w:b/>
                <w:bCs/>
              </w:rPr>
            </w:pPr>
            <w:r w:rsidRPr="001D04E8">
              <w:rPr>
                <w:b/>
                <w:bCs/>
              </w:rPr>
              <w:t>E</w:t>
            </w:r>
          </w:p>
        </w:tc>
        <w:tc>
          <w:tcPr>
            <w:tcW w:w="0" w:type="auto"/>
            <w:vAlign w:val="center"/>
            <w:hideMark/>
          </w:tcPr>
          <w:p w:rsidR="001D04E8" w:rsidRPr="001D04E8" w:rsidRDefault="001D04E8" w:rsidP="001D04E8">
            <w:pPr>
              <w:jc w:val="center"/>
              <w:rPr>
                <w:b/>
                <w:bCs/>
              </w:rPr>
            </w:pPr>
            <w:r w:rsidRPr="001D04E8">
              <w:rPr>
                <w:b/>
                <w:bCs/>
              </w:rPr>
              <w:t>Total</w:t>
            </w:r>
          </w:p>
        </w:tc>
      </w:tr>
      <w:tr w:rsidR="001D04E8" w:rsidRPr="001D04E8" w:rsidTr="001D04E8">
        <w:trPr>
          <w:tblCellSpacing w:w="15" w:type="dxa"/>
        </w:trPr>
        <w:tc>
          <w:tcPr>
            <w:tcW w:w="0" w:type="auto"/>
            <w:vAlign w:val="center"/>
            <w:hideMark/>
          </w:tcPr>
          <w:p w:rsidR="001D04E8" w:rsidRPr="001D04E8" w:rsidRDefault="001D04E8" w:rsidP="001D04E8">
            <w:pPr>
              <w:jc w:val="center"/>
              <w:rPr>
                <w:b/>
                <w:bCs/>
              </w:rPr>
            </w:pPr>
            <w:r w:rsidRPr="001D04E8">
              <w:rPr>
                <w:b/>
                <w:bCs/>
              </w:rPr>
              <w:t>Marks available</w:t>
            </w:r>
          </w:p>
        </w:tc>
        <w:tc>
          <w:tcPr>
            <w:tcW w:w="0" w:type="auto"/>
            <w:vAlign w:val="center"/>
            <w:hideMark/>
          </w:tcPr>
          <w:p w:rsidR="001D04E8" w:rsidRPr="001D04E8" w:rsidRDefault="001D04E8" w:rsidP="001D04E8">
            <w:r w:rsidRPr="001D04E8">
              <w:t>5</w:t>
            </w:r>
          </w:p>
        </w:tc>
        <w:tc>
          <w:tcPr>
            <w:tcW w:w="0" w:type="auto"/>
            <w:vAlign w:val="center"/>
            <w:hideMark/>
          </w:tcPr>
          <w:p w:rsidR="001D04E8" w:rsidRPr="001D04E8" w:rsidRDefault="001D04E8" w:rsidP="001D04E8">
            <w:r w:rsidRPr="001D04E8">
              <w:t>5</w:t>
            </w:r>
          </w:p>
        </w:tc>
        <w:tc>
          <w:tcPr>
            <w:tcW w:w="0" w:type="auto"/>
            <w:vAlign w:val="center"/>
            <w:hideMark/>
          </w:tcPr>
          <w:p w:rsidR="001D04E8" w:rsidRPr="001D04E8" w:rsidRDefault="001D04E8" w:rsidP="001D04E8">
            <w:r w:rsidRPr="001D04E8">
              <w:t>5</w:t>
            </w:r>
          </w:p>
        </w:tc>
        <w:tc>
          <w:tcPr>
            <w:tcW w:w="0" w:type="auto"/>
            <w:vAlign w:val="center"/>
            <w:hideMark/>
          </w:tcPr>
          <w:p w:rsidR="001D04E8" w:rsidRPr="001D04E8" w:rsidRDefault="001D04E8" w:rsidP="001D04E8">
            <w:r w:rsidRPr="001D04E8">
              <w:t>5</w:t>
            </w:r>
          </w:p>
        </w:tc>
        <w:tc>
          <w:tcPr>
            <w:tcW w:w="0" w:type="auto"/>
            <w:vAlign w:val="center"/>
            <w:hideMark/>
          </w:tcPr>
          <w:p w:rsidR="001D04E8" w:rsidRPr="001D04E8" w:rsidRDefault="001D04E8" w:rsidP="001D04E8">
            <w:r w:rsidRPr="001D04E8">
              <w:t>5</w:t>
            </w:r>
          </w:p>
        </w:tc>
        <w:tc>
          <w:tcPr>
            <w:tcW w:w="0" w:type="auto"/>
            <w:vAlign w:val="center"/>
            <w:hideMark/>
          </w:tcPr>
          <w:p w:rsidR="001D04E8" w:rsidRPr="001D04E8" w:rsidRDefault="001D04E8" w:rsidP="001D04E8">
            <w:r w:rsidRPr="001D04E8">
              <w:t>25</w:t>
            </w:r>
          </w:p>
        </w:tc>
      </w:tr>
      <w:tr w:rsidR="001D04E8" w:rsidRPr="001D04E8" w:rsidTr="001D04E8">
        <w:trPr>
          <w:tblCellSpacing w:w="15" w:type="dxa"/>
        </w:trPr>
        <w:tc>
          <w:tcPr>
            <w:tcW w:w="0" w:type="auto"/>
            <w:vAlign w:val="center"/>
            <w:hideMark/>
          </w:tcPr>
          <w:p w:rsidR="001D04E8" w:rsidRPr="001D04E8" w:rsidRDefault="001D04E8" w:rsidP="001D04E8">
            <w:pPr>
              <w:jc w:val="center"/>
              <w:rPr>
                <w:b/>
                <w:bCs/>
              </w:rPr>
            </w:pPr>
            <w:r w:rsidRPr="001D04E8">
              <w:rPr>
                <w:b/>
                <w:bCs/>
              </w:rPr>
              <w:t>Marks awarded</w:t>
            </w:r>
          </w:p>
        </w:tc>
        <w:tc>
          <w:tcPr>
            <w:tcW w:w="0" w:type="auto"/>
            <w:vAlign w:val="center"/>
            <w:hideMark/>
          </w:tcPr>
          <w:p w:rsidR="001D04E8" w:rsidRPr="001D04E8" w:rsidRDefault="001D04E8" w:rsidP="001D04E8">
            <w:r w:rsidRPr="001D04E8">
              <w:t>5</w:t>
            </w:r>
          </w:p>
        </w:tc>
        <w:tc>
          <w:tcPr>
            <w:tcW w:w="0" w:type="auto"/>
            <w:vAlign w:val="center"/>
            <w:hideMark/>
          </w:tcPr>
          <w:p w:rsidR="001D04E8" w:rsidRPr="001D04E8" w:rsidRDefault="001D04E8" w:rsidP="001D04E8">
            <w:r w:rsidRPr="001D04E8">
              <w:t>5</w:t>
            </w:r>
          </w:p>
        </w:tc>
        <w:tc>
          <w:tcPr>
            <w:tcW w:w="0" w:type="auto"/>
            <w:vAlign w:val="center"/>
            <w:hideMark/>
          </w:tcPr>
          <w:p w:rsidR="001D04E8" w:rsidRPr="001D04E8" w:rsidRDefault="001D04E8" w:rsidP="001D04E8">
            <w:r w:rsidRPr="001D04E8">
              <w:t>4</w:t>
            </w:r>
          </w:p>
        </w:tc>
        <w:tc>
          <w:tcPr>
            <w:tcW w:w="0" w:type="auto"/>
            <w:vAlign w:val="center"/>
            <w:hideMark/>
          </w:tcPr>
          <w:p w:rsidR="001D04E8" w:rsidRPr="001D04E8" w:rsidRDefault="001D04E8" w:rsidP="001D04E8">
            <w:r w:rsidRPr="001D04E8">
              <w:t>4</w:t>
            </w:r>
          </w:p>
        </w:tc>
        <w:tc>
          <w:tcPr>
            <w:tcW w:w="0" w:type="auto"/>
            <w:vAlign w:val="center"/>
            <w:hideMark/>
          </w:tcPr>
          <w:p w:rsidR="001D04E8" w:rsidRPr="001D04E8" w:rsidRDefault="001D04E8" w:rsidP="001D04E8">
            <w:r w:rsidRPr="001D04E8">
              <w:t>5</w:t>
            </w:r>
          </w:p>
        </w:tc>
        <w:tc>
          <w:tcPr>
            <w:tcW w:w="0" w:type="auto"/>
            <w:vAlign w:val="center"/>
            <w:hideMark/>
          </w:tcPr>
          <w:p w:rsidR="001D04E8" w:rsidRPr="001D04E8" w:rsidRDefault="001D04E8" w:rsidP="001D04E8">
            <w:r w:rsidRPr="001D04E8">
              <w:t>23</w:t>
            </w:r>
          </w:p>
        </w:tc>
      </w:tr>
    </w:tbl>
    <w:p w:rsidR="001D04E8" w:rsidRPr="001D04E8" w:rsidRDefault="001D04E8" w:rsidP="001D04E8">
      <w:pPr>
        <w:spacing w:before="100" w:beforeAutospacing="1" w:after="100" w:afterAutospacing="1"/>
        <w:outlineLvl w:val="3"/>
        <w:rPr>
          <w:b/>
          <w:bCs/>
        </w:rPr>
      </w:pPr>
      <w:r w:rsidRPr="001D04E8">
        <w:rPr>
          <w:b/>
          <w:bCs/>
        </w:rPr>
        <w:t>Criterion A</w:t>
      </w:r>
    </w:p>
    <w:p w:rsidR="001D04E8" w:rsidRPr="001D04E8" w:rsidRDefault="001D04E8" w:rsidP="001D04E8">
      <w:pPr>
        <w:spacing w:before="100" w:beforeAutospacing="1" w:after="100" w:afterAutospacing="1"/>
      </w:pPr>
      <w:r w:rsidRPr="001D04E8">
        <w:t xml:space="preserve">There is a strong, detailed knowledge of the texts with perceptive understanding of the complexities of the works both in relation to the stories and the narrative structures. </w:t>
      </w:r>
    </w:p>
    <w:p w:rsidR="001D04E8" w:rsidRPr="001D04E8" w:rsidRDefault="001D04E8" w:rsidP="001D04E8">
      <w:pPr>
        <w:spacing w:before="100" w:beforeAutospacing="1" w:after="100" w:afterAutospacing="1"/>
        <w:outlineLvl w:val="3"/>
        <w:rPr>
          <w:b/>
          <w:bCs/>
        </w:rPr>
      </w:pPr>
      <w:r w:rsidRPr="001D04E8">
        <w:rPr>
          <w:b/>
          <w:bCs/>
        </w:rPr>
        <w:t>Criterion B</w:t>
      </w:r>
    </w:p>
    <w:p w:rsidR="001D04E8" w:rsidRPr="001D04E8" w:rsidRDefault="001D04E8" w:rsidP="001D04E8">
      <w:pPr>
        <w:spacing w:before="100" w:beforeAutospacing="1" w:after="100" w:afterAutospacing="1"/>
      </w:pPr>
      <w:r w:rsidRPr="001D04E8">
        <w:t xml:space="preserve">There is a very good focus on the question in relation to impediments within the story and at the level of plot constructions. The argument includes detailed and specific description of the works. </w:t>
      </w:r>
    </w:p>
    <w:p w:rsidR="001D04E8" w:rsidRPr="001D04E8" w:rsidRDefault="001D04E8" w:rsidP="001D04E8">
      <w:pPr>
        <w:spacing w:before="100" w:beforeAutospacing="1" w:after="100" w:afterAutospacing="1"/>
        <w:outlineLvl w:val="3"/>
        <w:rPr>
          <w:b/>
          <w:bCs/>
        </w:rPr>
      </w:pPr>
      <w:r w:rsidRPr="001D04E8">
        <w:rPr>
          <w:b/>
          <w:bCs/>
        </w:rPr>
        <w:t>Criterion C</w:t>
      </w:r>
    </w:p>
    <w:p w:rsidR="001D04E8" w:rsidRPr="001D04E8" w:rsidRDefault="001D04E8" w:rsidP="001D04E8">
      <w:pPr>
        <w:spacing w:before="100" w:beforeAutospacing="1" w:after="100" w:afterAutospacing="1"/>
      </w:pPr>
      <w:r w:rsidRPr="001D04E8">
        <w:t xml:space="preserve">Reflected here is the fact that there is some confusion at times between impediments that are clearly conventions or developed as an intricacy of the telling of the story, and those that are part of the action or aspects of character. </w:t>
      </w:r>
    </w:p>
    <w:p w:rsidR="001D04E8" w:rsidRPr="001D04E8" w:rsidRDefault="001D04E8" w:rsidP="001D04E8">
      <w:pPr>
        <w:spacing w:before="100" w:beforeAutospacing="1" w:after="100" w:afterAutospacing="1"/>
        <w:outlineLvl w:val="3"/>
        <w:rPr>
          <w:b/>
          <w:bCs/>
        </w:rPr>
      </w:pPr>
      <w:r w:rsidRPr="001D04E8">
        <w:rPr>
          <w:b/>
          <w:bCs/>
        </w:rPr>
        <w:t>Criterion D</w:t>
      </w:r>
    </w:p>
    <w:p w:rsidR="001D04E8" w:rsidRPr="001D04E8" w:rsidRDefault="001D04E8" w:rsidP="001D04E8">
      <w:pPr>
        <w:spacing w:before="100" w:beforeAutospacing="1" w:after="100" w:afterAutospacing="1"/>
      </w:pPr>
      <w:r w:rsidRPr="001D04E8">
        <w:t xml:space="preserve">There is a good structure with effective development but also a tendency to ramble into plot relation or to lose the thread of an argument that could have been more pointed or persuasive. </w:t>
      </w:r>
    </w:p>
    <w:p w:rsidR="001D04E8" w:rsidRPr="001D04E8" w:rsidRDefault="001D04E8" w:rsidP="001D04E8">
      <w:pPr>
        <w:spacing w:before="100" w:beforeAutospacing="1" w:after="100" w:afterAutospacing="1"/>
        <w:outlineLvl w:val="3"/>
        <w:rPr>
          <w:b/>
          <w:bCs/>
        </w:rPr>
      </w:pPr>
      <w:r w:rsidRPr="001D04E8">
        <w:rPr>
          <w:b/>
          <w:bCs/>
        </w:rPr>
        <w:t>Criterion E</w:t>
      </w:r>
    </w:p>
    <w:p w:rsidR="001D04E8" w:rsidRPr="001D04E8" w:rsidRDefault="001D04E8" w:rsidP="001D04E8">
      <w:pPr>
        <w:spacing w:before="100" w:beforeAutospacing="1" w:after="100" w:afterAutospacing="1"/>
      </w:pPr>
      <w:r w:rsidRPr="001D04E8">
        <w:t>The language here is precise, clear, effective and highly accurate</w:t>
      </w:r>
    </w:p>
    <w:p w:rsidR="002A1F1E" w:rsidRDefault="002A1F1E"/>
    <w:sectPr w:rsidR="002A1F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E8"/>
    <w:rsid w:val="001D04E8"/>
    <w:rsid w:val="002A1F1E"/>
    <w:rsid w:val="008B3669"/>
    <w:rsid w:val="008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1D04E8"/>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D04E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04E8"/>
    <w:rPr>
      <w:b/>
      <w:bCs/>
      <w:sz w:val="27"/>
      <w:szCs w:val="27"/>
    </w:rPr>
  </w:style>
  <w:style w:type="character" w:customStyle="1" w:styleId="Heading4Char">
    <w:name w:val="Heading 4 Char"/>
    <w:basedOn w:val="DefaultParagraphFont"/>
    <w:link w:val="Heading4"/>
    <w:uiPriority w:val="9"/>
    <w:rsid w:val="001D04E8"/>
    <w:rPr>
      <w:b/>
      <w:bCs/>
      <w:sz w:val="24"/>
      <w:szCs w:val="24"/>
    </w:rPr>
  </w:style>
  <w:style w:type="paragraph" w:styleId="NormalWeb">
    <w:name w:val="Normal (Web)"/>
    <w:basedOn w:val="Normal"/>
    <w:uiPriority w:val="99"/>
    <w:unhideWhenUsed/>
    <w:rsid w:val="001D04E8"/>
    <w:pPr>
      <w:spacing w:before="100" w:beforeAutospacing="1" w:after="100" w:afterAutospacing="1"/>
    </w:pPr>
  </w:style>
  <w:style w:type="paragraph" w:customStyle="1" w:styleId="display">
    <w:name w:val="display"/>
    <w:basedOn w:val="Normal"/>
    <w:rsid w:val="008B366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1D04E8"/>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D04E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04E8"/>
    <w:rPr>
      <w:b/>
      <w:bCs/>
      <w:sz w:val="27"/>
      <w:szCs w:val="27"/>
    </w:rPr>
  </w:style>
  <w:style w:type="character" w:customStyle="1" w:styleId="Heading4Char">
    <w:name w:val="Heading 4 Char"/>
    <w:basedOn w:val="DefaultParagraphFont"/>
    <w:link w:val="Heading4"/>
    <w:uiPriority w:val="9"/>
    <w:rsid w:val="001D04E8"/>
    <w:rPr>
      <w:b/>
      <w:bCs/>
      <w:sz w:val="24"/>
      <w:szCs w:val="24"/>
    </w:rPr>
  </w:style>
  <w:style w:type="paragraph" w:styleId="NormalWeb">
    <w:name w:val="Normal (Web)"/>
    <w:basedOn w:val="Normal"/>
    <w:uiPriority w:val="99"/>
    <w:unhideWhenUsed/>
    <w:rsid w:val="001D04E8"/>
    <w:pPr>
      <w:spacing w:before="100" w:beforeAutospacing="1" w:after="100" w:afterAutospacing="1"/>
    </w:pPr>
  </w:style>
  <w:style w:type="paragraph" w:customStyle="1" w:styleId="display">
    <w:name w:val="display"/>
    <w:basedOn w:val="Normal"/>
    <w:rsid w:val="008B36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707685">
      <w:bodyDiv w:val="1"/>
      <w:marLeft w:val="0"/>
      <w:marRight w:val="0"/>
      <w:marTop w:val="0"/>
      <w:marBottom w:val="0"/>
      <w:divBdr>
        <w:top w:val="none" w:sz="0" w:space="0" w:color="auto"/>
        <w:left w:val="none" w:sz="0" w:space="0" w:color="auto"/>
        <w:bottom w:val="none" w:sz="0" w:space="0" w:color="auto"/>
        <w:right w:val="none" w:sz="0" w:space="0" w:color="auto"/>
      </w:divBdr>
      <w:divsChild>
        <w:div w:id="1200314720">
          <w:marLeft w:val="0"/>
          <w:marRight w:val="0"/>
          <w:marTop w:val="0"/>
          <w:marBottom w:val="0"/>
          <w:divBdr>
            <w:top w:val="none" w:sz="0" w:space="0" w:color="auto"/>
            <w:left w:val="none" w:sz="0" w:space="0" w:color="auto"/>
            <w:bottom w:val="none" w:sz="0" w:space="0" w:color="auto"/>
            <w:right w:val="none" w:sz="0" w:space="0" w:color="auto"/>
          </w:divBdr>
          <w:divsChild>
            <w:div w:id="1716731516">
              <w:marLeft w:val="0"/>
              <w:marRight w:val="0"/>
              <w:marTop w:val="0"/>
              <w:marBottom w:val="0"/>
              <w:divBdr>
                <w:top w:val="none" w:sz="0" w:space="0" w:color="auto"/>
                <w:left w:val="none" w:sz="0" w:space="0" w:color="auto"/>
                <w:bottom w:val="none" w:sz="0" w:space="0" w:color="auto"/>
                <w:right w:val="none" w:sz="0" w:space="0" w:color="auto"/>
              </w:divBdr>
              <w:divsChild>
                <w:div w:id="964042513">
                  <w:marLeft w:val="0"/>
                  <w:marRight w:val="0"/>
                  <w:marTop w:val="0"/>
                  <w:marBottom w:val="0"/>
                  <w:divBdr>
                    <w:top w:val="none" w:sz="0" w:space="0" w:color="auto"/>
                    <w:left w:val="none" w:sz="0" w:space="0" w:color="auto"/>
                    <w:bottom w:val="none" w:sz="0" w:space="0" w:color="auto"/>
                    <w:right w:val="none" w:sz="0" w:space="0" w:color="auto"/>
                  </w:divBdr>
                  <w:divsChild>
                    <w:div w:id="1809203429">
                      <w:marLeft w:val="0"/>
                      <w:marRight w:val="0"/>
                      <w:marTop w:val="0"/>
                      <w:marBottom w:val="0"/>
                      <w:divBdr>
                        <w:top w:val="none" w:sz="0" w:space="0" w:color="auto"/>
                        <w:left w:val="none" w:sz="0" w:space="0" w:color="auto"/>
                        <w:bottom w:val="none" w:sz="0" w:space="0" w:color="auto"/>
                        <w:right w:val="none" w:sz="0" w:space="0" w:color="auto"/>
                      </w:divBdr>
                      <w:divsChild>
                        <w:div w:id="654455147">
                          <w:marLeft w:val="0"/>
                          <w:marRight w:val="0"/>
                          <w:marTop w:val="0"/>
                          <w:marBottom w:val="0"/>
                          <w:divBdr>
                            <w:top w:val="none" w:sz="0" w:space="0" w:color="auto"/>
                            <w:left w:val="none" w:sz="0" w:space="0" w:color="auto"/>
                            <w:bottom w:val="none" w:sz="0" w:space="0" w:color="auto"/>
                            <w:right w:val="none" w:sz="0" w:space="0" w:color="auto"/>
                          </w:divBdr>
                          <w:divsChild>
                            <w:div w:id="1958441567">
                              <w:marLeft w:val="0"/>
                              <w:marRight w:val="0"/>
                              <w:marTop w:val="0"/>
                              <w:marBottom w:val="0"/>
                              <w:divBdr>
                                <w:top w:val="none" w:sz="0" w:space="0" w:color="auto"/>
                                <w:left w:val="none" w:sz="0" w:space="0" w:color="auto"/>
                                <w:bottom w:val="none" w:sz="0" w:space="0" w:color="auto"/>
                                <w:right w:val="none" w:sz="0" w:space="0" w:color="auto"/>
                              </w:divBdr>
                            </w:div>
                            <w:div w:id="1626080120">
                              <w:marLeft w:val="0"/>
                              <w:marRight w:val="0"/>
                              <w:marTop w:val="0"/>
                              <w:marBottom w:val="0"/>
                              <w:divBdr>
                                <w:top w:val="none" w:sz="0" w:space="0" w:color="auto"/>
                                <w:left w:val="none" w:sz="0" w:space="0" w:color="auto"/>
                                <w:bottom w:val="none" w:sz="0" w:space="0" w:color="auto"/>
                                <w:right w:val="none" w:sz="0" w:space="0" w:color="auto"/>
                              </w:divBdr>
                            </w:div>
                            <w:div w:id="220363463">
                              <w:marLeft w:val="0"/>
                              <w:marRight w:val="0"/>
                              <w:marTop w:val="0"/>
                              <w:marBottom w:val="0"/>
                              <w:divBdr>
                                <w:top w:val="none" w:sz="0" w:space="0" w:color="auto"/>
                                <w:left w:val="none" w:sz="0" w:space="0" w:color="auto"/>
                                <w:bottom w:val="none" w:sz="0" w:space="0" w:color="auto"/>
                                <w:right w:val="none" w:sz="0" w:space="0" w:color="auto"/>
                              </w:divBdr>
                            </w:div>
                            <w:div w:id="1255825200">
                              <w:marLeft w:val="0"/>
                              <w:marRight w:val="0"/>
                              <w:marTop w:val="0"/>
                              <w:marBottom w:val="0"/>
                              <w:divBdr>
                                <w:top w:val="none" w:sz="0" w:space="0" w:color="auto"/>
                                <w:left w:val="none" w:sz="0" w:space="0" w:color="auto"/>
                                <w:bottom w:val="none" w:sz="0" w:space="0" w:color="auto"/>
                                <w:right w:val="none" w:sz="0" w:space="0" w:color="auto"/>
                              </w:divBdr>
                            </w:div>
                            <w:div w:id="13231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603582">
      <w:bodyDiv w:val="1"/>
      <w:marLeft w:val="0"/>
      <w:marRight w:val="0"/>
      <w:marTop w:val="0"/>
      <w:marBottom w:val="0"/>
      <w:divBdr>
        <w:top w:val="none" w:sz="0" w:space="0" w:color="auto"/>
        <w:left w:val="none" w:sz="0" w:space="0" w:color="auto"/>
        <w:bottom w:val="none" w:sz="0" w:space="0" w:color="auto"/>
        <w:right w:val="none" w:sz="0" w:space="0" w:color="auto"/>
      </w:divBdr>
      <w:divsChild>
        <w:div w:id="199320138">
          <w:marLeft w:val="0"/>
          <w:marRight w:val="0"/>
          <w:marTop w:val="0"/>
          <w:marBottom w:val="0"/>
          <w:divBdr>
            <w:top w:val="none" w:sz="0" w:space="0" w:color="auto"/>
            <w:left w:val="none" w:sz="0" w:space="0" w:color="auto"/>
            <w:bottom w:val="none" w:sz="0" w:space="0" w:color="auto"/>
            <w:right w:val="none" w:sz="0" w:space="0" w:color="auto"/>
          </w:divBdr>
          <w:divsChild>
            <w:div w:id="644553036">
              <w:marLeft w:val="0"/>
              <w:marRight w:val="0"/>
              <w:marTop w:val="0"/>
              <w:marBottom w:val="0"/>
              <w:divBdr>
                <w:top w:val="none" w:sz="0" w:space="0" w:color="auto"/>
                <w:left w:val="none" w:sz="0" w:space="0" w:color="auto"/>
                <w:bottom w:val="none" w:sz="0" w:space="0" w:color="auto"/>
                <w:right w:val="none" w:sz="0" w:space="0" w:color="auto"/>
              </w:divBdr>
              <w:divsChild>
                <w:div w:id="422725945">
                  <w:marLeft w:val="0"/>
                  <w:marRight w:val="0"/>
                  <w:marTop w:val="0"/>
                  <w:marBottom w:val="0"/>
                  <w:divBdr>
                    <w:top w:val="none" w:sz="0" w:space="0" w:color="auto"/>
                    <w:left w:val="none" w:sz="0" w:space="0" w:color="auto"/>
                    <w:bottom w:val="none" w:sz="0" w:space="0" w:color="auto"/>
                    <w:right w:val="none" w:sz="0" w:space="0" w:color="auto"/>
                  </w:divBdr>
                  <w:divsChild>
                    <w:div w:id="1337996989">
                      <w:marLeft w:val="0"/>
                      <w:marRight w:val="0"/>
                      <w:marTop w:val="0"/>
                      <w:marBottom w:val="0"/>
                      <w:divBdr>
                        <w:top w:val="none" w:sz="0" w:space="0" w:color="auto"/>
                        <w:left w:val="none" w:sz="0" w:space="0" w:color="auto"/>
                        <w:bottom w:val="none" w:sz="0" w:space="0" w:color="auto"/>
                        <w:right w:val="none" w:sz="0" w:space="0" w:color="auto"/>
                      </w:divBdr>
                      <w:divsChild>
                        <w:div w:id="701709892">
                          <w:marLeft w:val="0"/>
                          <w:marRight w:val="0"/>
                          <w:marTop w:val="0"/>
                          <w:marBottom w:val="0"/>
                          <w:divBdr>
                            <w:top w:val="none" w:sz="0" w:space="0" w:color="auto"/>
                            <w:left w:val="none" w:sz="0" w:space="0" w:color="auto"/>
                            <w:bottom w:val="none" w:sz="0" w:space="0" w:color="auto"/>
                            <w:right w:val="none" w:sz="0" w:space="0" w:color="auto"/>
                          </w:divBdr>
                          <w:divsChild>
                            <w:div w:id="284578052">
                              <w:marLeft w:val="0"/>
                              <w:marRight w:val="0"/>
                              <w:marTop w:val="0"/>
                              <w:marBottom w:val="0"/>
                              <w:divBdr>
                                <w:top w:val="none" w:sz="0" w:space="0" w:color="auto"/>
                                <w:left w:val="none" w:sz="0" w:space="0" w:color="auto"/>
                                <w:bottom w:val="none" w:sz="0" w:space="0" w:color="auto"/>
                                <w:right w:val="none" w:sz="0" w:space="0" w:color="auto"/>
                              </w:divBdr>
                              <w:divsChild>
                                <w:div w:id="2961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2014-04-23T21:04:00Z</dcterms:created>
  <dcterms:modified xsi:type="dcterms:W3CDTF">2014-04-23T21:04:00Z</dcterms:modified>
</cp:coreProperties>
</file>