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138"/>
      </w:tblGrid>
      <w:tr w:rsidR="00FD7D22" w:rsidTr="00FD7D22">
        <w:trPr>
          <w:trHeight w:val="1160"/>
        </w:trPr>
        <w:tc>
          <w:tcPr>
            <w:tcW w:w="2718" w:type="dxa"/>
          </w:tcPr>
          <w:p w:rsidR="00FD7D22" w:rsidRDefault="00942825">
            <w:r>
              <w:t>Original Poetry Rubric</w:t>
            </w:r>
          </w:p>
        </w:tc>
        <w:tc>
          <w:tcPr>
            <w:tcW w:w="6138" w:type="dxa"/>
          </w:tcPr>
          <w:p w:rsidR="00FD7D22" w:rsidRDefault="00FD7D22">
            <w:r w:rsidRPr="0052690A">
              <w:rPr>
                <w:rFonts w:ascii="Palatino Linotype" w:hAnsi="Palatino Linotype"/>
                <w:b/>
              </w:rPr>
              <w:t>Level descriptor</w:t>
            </w:r>
          </w:p>
        </w:tc>
      </w:tr>
      <w:tr w:rsidR="00FD7D22" w:rsidTr="00FD7D22">
        <w:trPr>
          <w:trHeight w:val="1970"/>
        </w:trPr>
        <w:tc>
          <w:tcPr>
            <w:tcW w:w="2718" w:type="dxa"/>
          </w:tcPr>
          <w:p w:rsidR="00FD7D22" w:rsidRDefault="00942825">
            <w:r>
              <w:t>1-2</w:t>
            </w:r>
          </w:p>
        </w:tc>
        <w:tc>
          <w:tcPr>
            <w:tcW w:w="6138" w:type="dxa"/>
          </w:tcPr>
          <w:p w:rsidR="00FD7D22" w:rsidRPr="0052690A" w:rsidRDefault="00FD7D22" w:rsidP="00FD7D22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52690A">
              <w:rPr>
                <w:rFonts w:ascii="Palatino Linotype" w:hAnsi="Palatino Linotype"/>
                <w:sz w:val="20"/>
                <w:szCs w:val="20"/>
              </w:rPr>
              <w:t xml:space="preserve">In creative work, pieces show </w:t>
            </w:r>
            <w:r w:rsidRPr="0052690A">
              <w:rPr>
                <w:rFonts w:ascii="Palatino Linotype" w:hAnsi="Palatino Linotype"/>
                <w:b/>
                <w:sz w:val="20"/>
                <w:szCs w:val="20"/>
              </w:rPr>
              <w:t>very limited</w:t>
            </w:r>
            <w:r w:rsidRPr="0052690A">
              <w:rPr>
                <w:rFonts w:ascii="Palatino Linotype" w:hAnsi="Palatino Linotype"/>
                <w:sz w:val="20"/>
                <w:szCs w:val="20"/>
              </w:rPr>
              <w:t xml:space="preserve"> imagination or sensitivity; the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52690A">
              <w:rPr>
                <w:rFonts w:ascii="Palatino Linotype" w:hAnsi="Palatino Linotype"/>
                <w:sz w:val="20"/>
                <w:szCs w:val="20"/>
              </w:rPr>
              <w:t>student</w:t>
            </w:r>
            <w:r w:rsidRPr="0052690A">
              <w:rPr>
                <w:rFonts w:ascii="Palatino Linotype" w:hAnsi="Palatino Linotype"/>
                <w:b/>
                <w:sz w:val="20"/>
                <w:szCs w:val="20"/>
              </w:rPr>
              <w:t xml:space="preserve"> rarely</w:t>
            </w:r>
            <w:r w:rsidRPr="0052690A">
              <w:rPr>
                <w:rFonts w:ascii="Palatino Linotype" w:hAnsi="Palatino Linotype"/>
                <w:sz w:val="20"/>
                <w:szCs w:val="20"/>
              </w:rPr>
              <w:t xml:space="preserve"> employs literary features, or empl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oys age-appropriate literary and/or nonliterary </w:t>
            </w:r>
            <w:r w:rsidRPr="0052690A">
              <w:rPr>
                <w:rFonts w:ascii="Palatino Linotype" w:hAnsi="Palatino Linotype"/>
                <w:sz w:val="20"/>
                <w:szCs w:val="20"/>
              </w:rPr>
              <w:t xml:space="preserve">features that </w:t>
            </w:r>
            <w:r w:rsidRPr="0052690A">
              <w:rPr>
                <w:rFonts w:ascii="Palatino Linotype" w:hAnsi="Palatino Linotype"/>
                <w:b/>
                <w:sz w:val="20"/>
                <w:szCs w:val="20"/>
              </w:rPr>
              <w:t>do not</w:t>
            </w:r>
            <w:r w:rsidRPr="0052690A">
              <w:rPr>
                <w:rFonts w:ascii="Palatino Linotype" w:hAnsi="Palatino Linotype"/>
                <w:sz w:val="20"/>
                <w:szCs w:val="20"/>
              </w:rPr>
              <w:t xml:space="preserve"> serve the intention.</w:t>
            </w:r>
          </w:p>
          <w:p w:rsidR="00FD7D22" w:rsidRDefault="00FD7D22" w:rsidP="00FD7D22">
            <w:r w:rsidRPr="0052690A">
              <w:rPr>
                <w:rFonts w:ascii="Palatino Linotype" w:hAnsi="Palatino Linotype"/>
                <w:sz w:val="20"/>
                <w:szCs w:val="20"/>
              </w:rPr>
              <w:t xml:space="preserve">The use of terminology is </w:t>
            </w:r>
            <w:r w:rsidRPr="0052690A">
              <w:rPr>
                <w:rFonts w:ascii="Palatino Linotype" w:hAnsi="Palatino Linotype"/>
                <w:b/>
                <w:sz w:val="20"/>
                <w:szCs w:val="20"/>
              </w:rPr>
              <w:t>missing, inconsistent and/or incorrect.</w:t>
            </w:r>
          </w:p>
        </w:tc>
      </w:tr>
      <w:tr w:rsidR="00FD7D22" w:rsidTr="00FD7D22">
        <w:trPr>
          <w:trHeight w:val="1970"/>
        </w:trPr>
        <w:tc>
          <w:tcPr>
            <w:tcW w:w="2718" w:type="dxa"/>
          </w:tcPr>
          <w:p w:rsidR="00FD7D22" w:rsidRDefault="00942825">
            <w:r>
              <w:t>3-4</w:t>
            </w:r>
          </w:p>
        </w:tc>
        <w:tc>
          <w:tcPr>
            <w:tcW w:w="6138" w:type="dxa"/>
          </w:tcPr>
          <w:p w:rsidR="00FD7D22" w:rsidRPr="0052690A" w:rsidRDefault="00FD7D22" w:rsidP="00FD7D22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52690A">
              <w:rPr>
                <w:rFonts w:ascii="Palatino Linotype" w:hAnsi="Palatino Linotype"/>
                <w:sz w:val="20"/>
                <w:szCs w:val="20"/>
              </w:rPr>
              <w:t xml:space="preserve">In creative work, pieces show </w:t>
            </w:r>
            <w:r w:rsidRPr="0052690A">
              <w:rPr>
                <w:rFonts w:ascii="Palatino Linotype" w:hAnsi="Palatino Linotype"/>
                <w:b/>
                <w:sz w:val="20"/>
                <w:szCs w:val="20"/>
              </w:rPr>
              <w:t>limited</w:t>
            </w:r>
            <w:r w:rsidRPr="0052690A">
              <w:rPr>
                <w:rFonts w:ascii="Palatino Linotype" w:hAnsi="Palatino Linotype"/>
                <w:sz w:val="20"/>
                <w:szCs w:val="20"/>
              </w:rPr>
              <w:t xml:space="preserve"> imagination or sensitivity; the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52690A">
              <w:rPr>
                <w:rFonts w:ascii="Palatino Linotype" w:hAnsi="Palatino Linotype"/>
                <w:sz w:val="20"/>
                <w:szCs w:val="20"/>
              </w:rPr>
              <w:t xml:space="preserve">student </w:t>
            </w:r>
            <w:r w:rsidRPr="0052690A">
              <w:rPr>
                <w:rFonts w:ascii="Palatino Linotype" w:hAnsi="Palatino Linotype"/>
                <w:b/>
                <w:sz w:val="20"/>
                <w:szCs w:val="20"/>
              </w:rPr>
              <w:t>attempts to</w:t>
            </w:r>
            <w:r w:rsidRPr="0052690A">
              <w:rPr>
                <w:rFonts w:ascii="Palatino Linotype" w:hAnsi="Palatino Linotype"/>
                <w:sz w:val="20"/>
                <w:szCs w:val="20"/>
              </w:rPr>
              <w:t xml:space="preserve"> employ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age-appropriate</w:t>
            </w:r>
            <w:r w:rsidRPr="0052690A">
              <w:rPr>
                <w:rFonts w:ascii="Palatino Linotype" w:hAnsi="Palatino Linotype"/>
                <w:sz w:val="20"/>
                <w:szCs w:val="20"/>
              </w:rPr>
              <w:t xml:space="preserve"> literary and/or non-literary features; these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52690A">
              <w:rPr>
                <w:rFonts w:ascii="Palatino Linotype" w:hAnsi="Palatino Linotype"/>
                <w:b/>
                <w:sz w:val="20"/>
                <w:szCs w:val="20"/>
              </w:rPr>
              <w:t>sometimes</w:t>
            </w:r>
            <w:r w:rsidRPr="0052690A">
              <w:rPr>
                <w:rFonts w:ascii="Palatino Linotype" w:hAnsi="Palatino Linotype"/>
                <w:sz w:val="20"/>
                <w:szCs w:val="20"/>
              </w:rPr>
              <w:t xml:space="preserve"> serve the intention.</w:t>
            </w:r>
          </w:p>
          <w:p w:rsidR="00FD7D22" w:rsidRDefault="00FD7D22" w:rsidP="00FD7D22">
            <w:r w:rsidRPr="0052690A">
              <w:rPr>
                <w:rFonts w:ascii="Palatino Linotype" w:hAnsi="Palatino Linotype"/>
                <w:sz w:val="20"/>
                <w:szCs w:val="20"/>
              </w:rPr>
              <w:t xml:space="preserve">The use of terminology is </w:t>
            </w:r>
            <w:r w:rsidRPr="0052690A">
              <w:rPr>
                <w:rFonts w:ascii="Palatino Linotype" w:hAnsi="Palatino Linotype"/>
                <w:b/>
                <w:sz w:val="20"/>
                <w:szCs w:val="20"/>
              </w:rPr>
              <w:t>sometimes</w:t>
            </w:r>
            <w:r w:rsidRPr="0052690A">
              <w:rPr>
                <w:rFonts w:ascii="Palatino Linotype" w:hAnsi="Palatino Linotype"/>
                <w:sz w:val="20"/>
                <w:szCs w:val="20"/>
              </w:rPr>
              <w:t xml:space="preserve"> accurate and appropriate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in context</w:t>
            </w:r>
            <w:r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</w:tr>
      <w:tr w:rsidR="00FD7D22" w:rsidTr="00FD7D22">
        <w:trPr>
          <w:trHeight w:val="1979"/>
        </w:trPr>
        <w:tc>
          <w:tcPr>
            <w:tcW w:w="2718" w:type="dxa"/>
          </w:tcPr>
          <w:p w:rsidR="00FD7D22" w:rsidRDefault="00942825">
            <w:r>
              <w:t>5-6</w:t>
            </w:r>
          </w:p>
        </w:tc>
        <w:tc>
          <w:tcPr>
            <w:tcW w:w="6138" w:type="dxa"/>
          </w:tcPr>
          <w:p w:rsidR="00942825" w:rsidRPr="0052690A" w:rsidRDefault="00942825" w:rsidP="00942825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52690A">
              <w:rPr>
                <w:rFonts w:ascii="Palatino Linotype" w:hAnsi="Palatino Linotype"/>
                <w:sz w:val="20"/>
                <w:szCs w:val="20"/>
              </w:rPr>
              <w:t xml:space="preserve">In creative work, pieces reflect </w:t>
            </w:r>
            <w:r w:rsidRPr="0052690A">
              <w:rPr>
                <w:rFonts w:ascii="Palatino Linotype" w:hAnsi="Palatino Linotype"/>
                <w:b/>
                <w:sz w:val="20"/>
                <w:szCs w:val="20"/>
              </w:rPr>
              <w:t>some</w:t>
            </w:r>
            <w:r w:rsidRPr="0052690A">
              <w:rPr>
                <w:rFonts w:ascii="Palatino Linotype" w:hAnsi="Palatino Linotype"/>
                <w:sz w:val="20"/>
                <w:szCs w:val="20"/>
              </w:rPr>
              <w:t xml:space="preserve"> imagination and sensitivity; the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52690A">
              <w:rPr>
                <w:rFonts w:ascii="Palatino Linotype" w:hAnsi="Palatino Linotype"/>
                <w:sz w:val="20"/>
                <w:szCs w:val="20"/>
              </w:rPr>
              <w:t xml:space="preserve">student </w:t>
            </w:r>
            <w:r w:rsidRPr="0052690A">
              <w:rPr>
                <w:rFonts w:ascii="Palatino Linotype" w:hAnsi="Palatino Linotype"/>
                <w:b/>
                <w:sz w:val="20"/>
                <w:szCs w:val="20"/>
              </w:rPr>
              <w:t>generally</w:t>
            </w:r>
            <w:r w:rsidRPr="0052690A">
              <w:rPr>
                <w:rFonts w:ascii="Palatino Linotype" w:hAnsi="Palatino Linotype"/>
                <w:sz w:val="20"/>
                <w:szCs w:val="20"/>
              </w:rPr>
              <w:t xml:space="preserve"> employs </w:t>
            </w:r>
            <w:r>
              <w:rPr>
                <w:rFonts w:ascii="Palatino Linotype" w:hAnsi="Palatino Linotype"/>
                <w:sz w:val="20"/>
                <w:szCs w:val="20"/>
              </w:rPr>
              <w:t>age-appropriate</w:t>
            </w:r>
            <w:r w:rsidRPr="0052690A">
              <w:rPr>
                <w:rFonts w:ascii="Palatino Linotype" w:hAnsi="Palatino Linotype"/>
                <w:sz w:val="20"/>
                <w:szCs w:val="20"/>
              </w:rPr>
              <w:t xml:space="preserve"> literary and/or non-literary features.</w:t>
            </w:r>
          </w:p>
          <w:p w:rsidR="00FD7D22" w:rsidRDefault="00942825" w:rsidP="00942825">
            <w:r w:rsidRPr="0052690A">
              <w:rPr>
                <w:rFonts w:ascii="Palatino Linotype" w:hAnsi="Palatino Linotype"/>
                <w:sz w:val="20"/>
                <w:szCs w:val="20"/>
              </w:rPr>
              <w:t xml:space="preserve">Terminology is </w:t>
            </w:r>
            <w:r w:rsidRPr="0052690A">
              <w:rPr>
                <w:rFonts w:ascii="Palatino Linotype" w:hAnsi="Palatino Linotype"/>
                <w:b/>
                <w:sz w:val="20"/>
                <w:szCs w:val="20"/>
              </w:rPr>
              <w:t>usually</w:t>
            </w:r>
            <w:r w:rsidRPr="0052690A">
              <w:rPr>
                <w:rFonts w:ascii="Palatino Linotype" w:hAnsi="Palatino Linotype"/>
                <w:sz w:val="20"/>
                <w:szCs w:val="20"/>
              </w:rPr>
              <w:t xml:space="preserve"> accurate and appropriate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in context</w:t>
            </w:r>
            <w:r w:rsidRPr="0052690A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</w:tr>
      <w:tr w:rsidR="00FD7D22" w:rsidTr="00FD7D22">
        <w:trPr>
          <w:trHeight w:val="1961"/>
        </w:trPr>
        <w:tc>
          <w:tcPr>
            <w:tcW w:w="2718" w:type="dxa"/>
          </w:tcPr>
          <w:p w:rsidR="00FD7D22" w:rsidRDefault="00942825">
            <w:r>
              <w:t>7-8</w:t>
            </w:r>
          </w:p>
        </w:tc>
        <w:tc>
          <w:tcPr>
            <w:tcW w:w="6138" w:type="dxa"/>
          </w:tcPr>
          <w:p w:rsidR="00942825" w:rsidRDefault="00942825" w:rsidP="00942825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52690A">
              <w:rPr>
                <w:rFonts w:ascii="Palatino Linotype" w:hAnsi="Palatino Linotype"/>
                <w:sz w:val="20"/>
                <w:szCs w:val="20"/>
              </w:rPr>
              <w:t>In creative work, pieces reflect imagination and sensitivity; the student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52690A">
              <w:rPr>
                <w:rFonts w:ascii="Palatino Linotype" w:hAnsi="Palatino Linotype"/>
                <w:sz w:val="20"/>
                <w:szCs w:val="20"/>
              </w:rPr>
              <w:t>employs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age-appropriate</w:t>
            </w:r>
            <w:r w:rsidRPr="0052690A">
              <w:rPr>
                <w:rFonts w:ascii="Palatino Linotype" w:hAnsi="Palatino Linotype"/>
                <w:sz w:val="20"/>
                <w:szCs w:val="20"/>
              </w:rPr>
              <w:t xml:space="preserve"> literary and/or non-literary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features.</w:t>
            </w:r>
          </w:p>
          <w:p w:rsidR="00FD7D22" w:rsidRDefault="00942825" w:rsidP="00942825">
            <w:r w:rsidRPr="0052690A">
              <w:rPr>
                <w:rFonts w:ascii="Palatino Linotype" w:hAnsi="Palatino Linotype"/>
                <w:b/>
                <w:sz w:val="20"/>
                <w:szCs w:val="20"/>
              </w:rPr>
              <w:t>Relevant</w:t>
            </w:r>
            <w:r w:rsidRPr="0052690A">
              <w:rPr>
                <w:rFonts w:ascii="Palatino Linotype" w:hAnsi="Palatino Linotype"/>
                <w:sz w:val="20"/>
                <w:szCs w:val="20"/>
              </w:rPr>
              <w:t xml:space="preserve"> terminology is used accurately and appropriately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in context</w:t>
            </w:r>
            <w:r w:rsidRPr="0052690A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</w:tr>
      <w:tr w:rsidR="00FD7D22" w:rsidTr="00FD7D22">
        <w:trPr>
          <w:trHeight w:val="2141"/>
        </w:trPr>
        <w:tc>
          <w:tcPr>
            <w:tcW w:w="2718" w:type="dxa"/>
          </w:tcPr>
          <w:p w:rsidR="00FD7D22" w:rsidRDefault="00942825">
            <w:r>
              <w:t>9-10</w:t>
            </w:r>
          </w:p>
        </w:tc>
        <w:tc>
          <w:tcPr>
            <w:tcW w:w="6138" w:type="dxa"/>
          </w:tcPr>
          <w:p w:rsidR="00942825" w:rsidRPr="0052690A" w:rsidRDefault="00942825" w:rsidP="00942825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52690A">
              <w:rPr>
                <w:rFonts w:ascii="Palatino Linotype" w:hAnsi="Palatino Linotype"/>
                <w:sz w:val="20"/>
                <w:szCs w:val="20"/>
              </w:rPr>
              <w:t xml:space="preserve">In creative work, pieces reflect a </w:t>
            </w:r>
            <w:r w:rsidRPr="0052690A">
              <w:rPr>
                <w:rFonts w:ascii="Palatino Linotype" w:hAnsi="Palatino Linotype"/>
                <w:b/>
                <w:sz w:val="20"/>
                <w:szCs w:val="20"/>
              </w:rPr>
              <w:t>lot</w:t>
            </w:r>
            <w:r w:rsidRPr="0052690A">
              <w:rPr>
                <w:rFonts w:ascii="Palatino Linotype" w:hAnsi="Palatino Linotype"/>
                <w:sz w:val="20"/>
                <w:szCs w:val="20"/>
              </w:rPr>
              <w:t xml:space="preserve"> of imagination and sensitivity; the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52690A">
              <w:rPr>
                <w:rFonts w:ascii="Palatino Linotype" w:hAnsi="Palatino Linotype"/>
                <w:sz w:val="20"/>
                <w:szCs w:val="20"/>
              </w:rPr>
              <w:t>student employs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age-appropriate</w:t>
            </w:r>
            <w:r w:rsidRPr="0052690A">
              <w:rPr>
                <w:rFonts w:ascii="Palatino Linotype" w:hAnsi="Palatino Linotype"/>
                <w:sz w:val="20"/>
                <w:szCs w:val="20"/>
              </w:rPr>
              <w:t xml:space="preserve"> literary and/or non-literary features effectively.</w:t>
            </w:r>
          </w:p>
          <w:p w:rsidR="00FD7D22" w:rsidRDefault="00942825" w:rsidP="00942825">
            <w:r w:rsidRPr="0052690A">
              <w:rPr>
                <w:rFonts w:ascii="Palatino Linotype" w:hAnsi="Palatino Linotype"/>
                <w:sz w:val="20"/>
                <w:szCs w:val="20"/>
              </w:rPr>
              <w:t xml:space="preserve">The student shows a </w:t>
            </w:r>
            <w:r w:rsidRPr="0052690A">
              <w:rPr>
                <w:rFonts w:ascii="Palatino Linotype" w:hAnsi="Palatino Linotype"/>
                <w:b/>
                <w:sz w:val="20"/>
                <w:szCs w:val="20"/>
              </w:rPr>
              <w:t>sophisticated command</w:t>
            </w:r>
            <w:r w:rsidRPr="0052690A">
              <w:rPr>
                <w:rFonts w:ascii="Palatino Linotype" w:hAnsi="Palatino Linotype"/>
                <w:sz w:val="20"/>
                <w:szCs w:val="20"/>
              </w:rPr>
              <w:t xml:space="preserve"> of </w:t>
            </w:r>
            <w:r w:rsidRPr="0052690A">
              <w:rPr>
                <w:rFonts w:ascii="Palatino Linotype" w:hAnsi="Palatino Linotype"/>
                <w:b/>
                <w:sz w:val="20"/>
                <w:szCs w:val="20"/>
              </w:rPr>
              <w:t>relevant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age-appropriate</w:t>
            </w:r>
            <w:r w:rsidRPr="0052690A">
              <w:rPr>
                <w:rFonts w:ascii="Palatino Linotype" w:hAnsi="Palatino Linotype"/>
                <w:sz w:val="20"/>
                <w:szCs w:val="20"/>
              </w:rPr>
              <w:t xml:space="preserve"> terminology,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52690A">
              <w:rPr>
                <w:rFonts w:ascii="Palatino Linotype" w:hAnsi="Palatino Linotype"/>
                <w:sz w:val="20"/>
                <w:szCs w:val="20"/>
              </w:rPr>
              <w:t>and uses it appropriately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in context</w:t>
            </w:r>
            <w:r w:rsidRPr="0052690A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</w:tr>
    </w:tbl>
    <w:p w:rsidR="002A1F1E" w:rsidRDefault="002A1F1E"/>
    <w:p w:rsidR="00942825" w:rsidRDefault="00942825"/>
    <w:p w:rsidR="00942825" w:rsidRDefault="00942825"/>
    <w:p w:rsidR="00942825" w:rsidRDefault="00942825"/>
    <w:p w:rsidR="00942825" w:rsidRDefault="00942825"/>
    <w:p w:rsidR="00942825" w:rsidRDefault="0094282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</w:tblGrid>
      <w:tr w:rsidR="00942825" w:rsidRPr="0052690A" w:rsidTr="00942825">
        <w:tc>
          <w:tcPr>
            <w:tcW w:w="2088" w:type="dxa"/>
            <w:shd w:val="clear" w:color="auto" w:fill="D9D9D9"/>
          </w:tcPr>
          <w:p w:rsidR="00942825" w:rsidRPr="0052690A" w:rsidRDefault="00942825" w:rsidP="000138E4">
            <w:pPr>
              <w:autoSpaceDE w:val="0"/>
              <w:autoSpaceDN w:val="0"/>
              <w:adjustRightInd w:val="0"/>
              <w:rPr>
                <w:rFonts w:ascii="Palatino Linotype" w:hAnsi="Palatino Linotype"/>
                <w:b/>
              </w:rPr>
            </w:pPr>
          </w:p>
        </w:tc>
      </w:tr>
      <w:tr w:rsidR="00942825" w:rsidRPr="0052690A" w:rsidTr="00942825">
        <w:tc>
          <w:tcPr>
            <w:tcW w:w="2088" w:type="dxa"/>
            <w:shd w:val="clear" w:color="auto" w:fill="auto"/>
          </w:tcPr>
          <w:p w:rsidR="00942825" w:rsidRPr="0052690A" w:rsidRDefault="00942825" w:rsidP="000138E4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42825" w:rsidRPr="0052690A" w:rsidTr="00942825">
        <w:tc>
          <w:tcPr>
            <w:tcW w:w="2088" w:type="dxa"/>
            <w:shd w:val="clear" w:color="auto" w:fill="auto"/>
          </w:tcPr>
          <w:p w:rsidR="00942825" w:rsidRPr="0052690A" w:rsidRDefault="00942825" w:rsidP="000138E4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42825" w:rsidRPr="0052690A" w:rsidTr="00942825">
        <w:tc>
          <w:tcPr>
            <w:tcW w:w="2088" w:type="dxa"/>
            <w:shd w:val="clear" w:color="auto" w:fill="auto"/>
          </w:tcPr>
          <w:p w:rsidR="00942825" w:rsidRPr="0052690A" w:rsidRDefault="00942825" w:rsidP="000138E4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42825" w:rsidRPr="0052690A" w:rsidTr="00942825">
        <w:tc>
          <w:tcPr>
            <w:tcW w:w="2088" w:type="dxa"/>
            <w:shd w:val="clear" w:color="auto" w:fill="auto"/>
          </w:tcPr>
          <w:p w:rsidR="00942825" w:rsidRPr="0052690A" w:rsidRDefault="00942825" w:rsidP="000138E4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42825" w:rsidRPr="0052690A" w:rsidTr="00942825">
        <w:tc>
          <w:tcPr>
            <w:tcW w:w="2088" w:type="dxa"/>
            <w:shd w:val="clear" w:color="auto" w:fill="auto"/>
          </w:tcPr>
          <w:p w:rsidR="00942825" w:rsidRPr="0052690A" w:rsidRDefault="00942825" w:rsidP="000138E4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42825" w:rsidRPr="0052690A" w:rsidTr="00942825">
        <w:trPr>
          <w:trHeight w:val="1943"/>
        </w:trPr>
        <w:tc>
          <w:tcPr>
            <w:tcW w:w="2088" w:type="dxa"/>
            <w:shd w:val="clear" w:color="auto" w:fill="auto"/>
          </w:tcPr>
          <w:p w:rsidR="00942825" w:rsidRPr="0052690A" w:rsidRDefault="00942825" w:rsidP="000138E4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942825" w:rsidRDefault="00942825"/>
    <w:p w:rsidR="00942825" w:rsidRDefault="00942825"/>
    <w:p w:rsidR="00942825" w:rsidRDefault="00942825"/>
    <w:p w:rsidR="00942825" w:rsidRDefault="00942825"/>
    <w:p w:rsidR="00942825" w:rsidRDefault="00942825"/>
    <w:p w:rsidR="00942825" w:rsidRDefault="00942825"/>
    <w:p w:rsidR="00942825" w:rsidRDefault="00942825"/>
    <w:p w:rsidR="00942825" w:rsidRDefault="00942825"/>
    <w:p w:rsidR="00942825" w:rsidRDefault="00942825"/>
    <w:p w:rsidR="00942825" w:rsidRDefault="00942825"/>
    <w:p w:rsidR="00942825" w:rsidRDefault="00942825"/>
    <w:p w:rsidR="00942825" w:rsidRDefault="00942825"/>
    <w:p w:rsidR="00942825" w:rsidRDefault="00942825"/>
    <w:p w:rsidR="00942825" w:rsidRDefault="00942825"/>
    <w:p w:rsidR="00942825" w:rsidRDefault="00942825"/>
    <w:p w:rsidR="00942825" w:rsidRDefault="00942825"/>
    <w:p w:rsidR="00942825" w:rsidRDefault="00942825"/>
    <w:p w:rsidR="00942825" w:rsidRDefault="00942825"/>
    <w:p w:rsidR="00942825" w:rsidRDefault="00942825"/>
    <w:p w:rsidR="00942825" w:rsidRDefault="00942825"/>
    <w:p w:rsidR="00942825" w:rsidRDefault="00942825"/>
    <w:p w:rsidR="00942825" w:rsidRDefault="00942825"/>
    <w:p w:rsidR="00942825" w:rsidRDefault="00942825"/>
    <w:p w:rsidR="00942825" w:rsidRDefault="00942825"/>
    <w:p w:rsidR="00942825" w:rsidRDefault="00942825"/>
    <w:p w:rsidR="00942825" w:rsidRDefault="00942825"/>
    <w:p w:rsidR="00942825" w:rsidRDefault="00942825"/>
    <w:p w:rsidR="00942825" w:rsidRDefault="00942825"/>
    <w:p w:rsidR="00942825" w:rsidRDefault="00942825"/>
    <w:p w:rsidR="00942825" w:rsidRDefault="00942825"/>
    <w:p w:rsidR="00942825" w:rsidRDefault="00942825"/>
    <w:p w:rsidR="00942825" w:rsidRDefault="00942825"/>
    <w:p w:rsidR="00942825" w:rsidRDefault="00942825"/>
    <w:p w:rsidR="00942825" w:rsidRDefault="00942825"/>
    <w:p w:rsidR="00942825" w:rsidRDefault="00942825" w:rsidP="00942825">
      <w:pPr>
        <w:pStyle w:val="Tablebody"/>
        <w:tabs>
          <w:tab w:val="clear" w:pos="454"/>
          <w:tab w:val="left" w:pos="360"/>
          <w:tab w:val="left" w:pos="540"/>
        </w:tabs>
        <w:spacing w:after="0"/>
        <w:ind w:right="360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English 8 Poetry</w:t>
      </w:r>
    </w:p>
    <w:p w:rsidR="00942825" w:rsidRDefault="00942825" w:rsidP="00942825">
      <w:pPr>
        <w:pStyle w:val="Title"/>
        <w:tabs>
          <w:tab w:val="left" w:pos="360"/>
          <w:tab w:val="left" w:pos="540"/>
        </w:tabs>
        <w:ind w:left="90" w:right="360"/>
        <w:jc w:val="left"/>
        <w:rPr>
          <w:b/>
          <w:bCs/>
          <w:sz w:val="24"/>
        </w:rPr>
      </w:pPr>
      <w:r>
        <w:rPr>
          <w:b/>
          <w:bCs/>
          <w:sz w:val="24"/>
        </w:rPr>
        <w:t>IB MYP UNIT QUESTION:</w:t>
      </w:r>
    </w:p>
    <w:p w:rsidR="00942825" w:rsidRDefault="00942825" w:rsidP="00942825">
      <w:pPr>
        <w:tabs>
          <w:tab w:val="left" w:pos="360"/>
          <w:tab w:val="left" w:pos="540"/>
        </w:tabs>
        <w:ind w:left="90" w:right="360"/>
        <w:rPr>
          <w:rFonts w:ascii="Palatino Linotype" w:hAnsi="Palatino Linotype"/>
        </w:rPr>
      </w:pPr>
      <w:r>
        <w:rPr>
          <w:rFonts w:ascii="Palatino Linotype" w:hAnsi="Palatino Linotype"/>
        </w:rPr>
        <w:t>“How do we creatively and effectively express our thoughts and feelings?”</w:t>
      </w:r>
    </w:p>
    <w:p w:rsidR="00942825" w:rsidRDefault="00942825" w:rsidP="00942825">
      <w:pPr>
        <w:tabs>
          <w:tab w:val="left" w:pos="360"/>
          <w:tab w:val="left" w:pos="540"/>
        </w:tabs>
        <w:ind w:left="90" w:right="360"/>
        <w:rPr>
          <w:rFonts w:ascii="Palatino Linotype" w:hAnsi="Palatino Linotype"/>
        </w:rPr>
      </w:pPr>
    </w:p>
    <w:p w:rsidR="00942825" w:rsidRDefault="00942825" w:rsidP="00942825">
      <w:pPr>
        <w:tabs>
          <w:tab w:val="left" w:pos="360"/>
          <w:tab w:val="left" w:pos="540"/>
        </w:tabs>
        <w:ind w:left="90" w:right="360"/>
        <w:rPr>
          <w:rFonts w:ascii="Palatino Linotype" w:hAnsi="Palatino Linotype"/>
        </w:rPr>
      </w:pPr>
    </w:p>
    <w:p w:rsidR="00942825" w:rsidRDefault="00942825" w:rsidP="00942825">
      <w:pPr>
        <w:pStyle w:val="Tablebody"/>
        <w:tabs>
          <w:tab w:val="clear" w:pos="454"/>
          <w:tab w:val="left" w:pos="360"/>
          <w:tab w:val="left" w:pos="540"/>
        </w:tabs>
        <w:spacing w:after="0"/>
        <w:ind w:left="90" w:right="360"/>
        <w:jc w:val="center"/>
        <w:rPr>
          <w:rFonts w:ascii="Palatino Linotype" w:hAnsi="Palatino Linotype"/>
          <w:sz w:val="56"/>
          <w:szCs w:val="56"/>
          <w:u w:val="single"/>
        </w:rPr>
      </w:pPr>
      <w:r>
        <w:rPr>
          <w:rFonts w:ascii="Palatino Linotype" w:hAnsi="Palatino Linotype"/>
          <w:sz w:val="56"/>
          <w:szCs w:val="56"/>
          <w:u w:val="single"/>
        </w:rPr>
        <w:t xml:space="preserve">7 – 10 original Poems and </w:t>
      </w:r>
      <w:r w:rsidRPr="0028201E">
        <w:rPr>
          <w:rFonts w:ascii="Palatino Linotype" w:hAnsi="Palatino Linotype"/>
          <w:sz w:val="56"/>
          <w:szCs w:val="56"/>
          <w:u w:val="single"/>
        </w:rPr>
        <w:t xml:space="preserve">Written Reflection on </w:t>
      </w:r>
      <w:r>
        <w:rPr>
          <w:rFonts w:ascii="Palatino Linotype" w:hAnsi="Palatino Linotype"/>
          <w:sz w:val="56"/>
          <w:szCs w:val="56"/>
          <w:u w:val="single"/>
        </w:rPr>
        <w:t xml:space="preserve">Writing </w:t>
      </w:r>
      <w:r w:rsidRPr="0028201E">
        <w:rPr>
          <w:rFonts w:ascii="Palatino Linotype" w:hAnsi="Palatino Linotype"/>
          <w:sz w:val="56"/>
          <w:szCs w:val="56"/>
          <w:u w:val="single"/>
        </w:rPr>
        <w:t>Poetry</w:t>
      </w:r>
    </w:p>
    <w:p w:rsidR="00942825" w:rsidRDefault="00942825" w:rsidP="00942825">
      <w:pPr>
        <w:pStyle w:val="Tablebody"/>
        <w:tabs>
          <w:tab w:val="clear" w:pos="454"/>
          <w:tab w:val="left" w:pos="360"/>
          <w:tab w:val="left" w:pos="540"/>
        </w:tabs>
        <w:spacing w:after="0"/>
        <w:ind w:left="90" w:right="360"/>
        <w:jc w:val="center"/>
        <w:rPr>
          <w:rFonts w:ascii="Palatino Linotype" w:hAnsi="Palatino Linotype"/>
          <w:sz w:val="56"/>
          <w:szCs w:val="56"/>
          <w:u w:val="single"/>
        </w:rPr>
      </w:pPr>
    </w:p>
    <w:p w:rsidR="00942825" w:rsidRDefault="00942825" w:rsidP="00942825">
      <w:pPr>
        <w:tabs>
          <w:tab w:val="left" w:pos="360"/>
          <w:tab w:val="left" w:pos="540"/>
        </w:tabs>
        <w:ind w:left="90" w:right="36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Over the course of our poetry unit, you have written many different types of poems and expressed a variety of emotions. Your assignment is to </w:t>
      </w:r>
      <w:r>
        <w:rPr>
          <w:rFonts w:ascii="Palatino Linotype" w:hAnsi="Palatino Linotype"/>
        </w:rPr>
        <w:t xml:space="preserve">write 7 -10 original poems and </w:t>
      </w:r>
      <w:r>
        <w:rPr>
          <w:rFonts w:ascii="Palatino Linotype" w:hAnsi="Palatino Linotype"/>
        </w:rPr>
        <w:t xml:space="preserve">write a one-page paragraph that answers the unit question “How do we creatively and effectively express our thoughts and feelings?” Please reflect on your own poetry-writing and the writings of the poets </w:t>
      </w:r>
      <w:r>
        <w:rPr>
          <w:rFonts w:ascii="Palatino Linotype" w:hAnsi="Palatino Linotype"/>
        </w:rPr>
        <w:t>you’ve</w:t>
      </w:r>
      <w:r>
        <w:rPr>
          <w:rFonts w:ascii="Palatino Linotype" w:hAnsi="Palatino Linotype"/>
        </w:rPr>
        <w:t xml:space="preserve"> studied. Explain how the </w:t>
      </w:r>
      <w:r w:rsidR="002F09A1">
        <w:rPr>
          <w:rFonts w:ascii="Palatino Linotype" w:hAnsi="Palatino Linotype"/>
        </w:rPr>
        <w:t xml:space="preserve">use of figurative language and poetic structure </w:t>
      </w:r>
      <w:r>
        <w:rPr>
          <w:rFonts w:ascii="Palatino Linotype" w:hAnsi="Palatino Linotype"/>
        </w:rPr>
        <w:t>allows for people to express how they feel and what they are thinking. Include examples from your own poems and from the work of famous poets as well</w:t>
      </w:r>
      <w:r w:rsidR="002F09A1">
        <w:rPr>
          <w:rFonts w:ascii="Palatino Linotype" w:hAnsi="Palatino Linotype"/>
        </w:rPr>
        <w:t xml:space="preserve"> (</w:t>
      </w:r>
      <w:proofErr w:type="spellStart"/>
      <w:r w:rsidR="002F09A1">
        <w:rPr>
          <w:rFonts w:ascii="Palatino Linotype" w:hAnsi="Palatino Linotype"/>
        </w:rPr>
        <w:t>eg</w:t>
      </w:r>
      <w:proofErr w:type="spellEnd"/>
      <w:r w:rsidR="002F09A1">
        <w:rPr>
          <w:rFonts w:ascii="Palatino Linotype" w:hAnsi="Palatino Linotype"/>
        </w:rPr>
        <w:t xml:space="preserve"> </w:t>
      </w:r>
      <w:proofErr w:type="spellStart"/>
      <w:r w:rsidR="002F09A1">
        <w:rPr>
          <w:rFonts w:ascii="Palatino Linotype" w:hAnsi="Palatino Linotype"/>
        </w:rPr>
        <w:t>favourite</w:t>
      </w:r>
      <w:proofErr w:type="spellEnd"/>
      <w:r w:rsidR="002F09A1">
        <w:rPr>
          <w:rFonts w:ascii="Palatino Linotype" w:hAnsi="Palatino Linotype"/>
        </w:rPr>
        <w:t xml:space="preserve"> lines)</w:t>
      </w:r>
      <w:bookmarkStart w:id="0" w:name="_GoBack"/>
      <w:bookmarkEnd w:id="0"/>
      <w:r>
        <w:rPr>
          <w:rFonts w:ascii="Palatino Linotype" w:hAnsi="Palatino Linotype"/>
        </w:rPr>
        <w:t xml:space="preserve">.  Reflect on your creativity and use formal, varied vocabulary in your paragraph. </w:t>
      </w:r>
    </w:p>
    <w:p w:rsidR="00942825" w:rsidRDefault="00942825"/>
    <w:sectPr w:rsidR="009428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D22"/>
    <w:rsid w:val="002A1F1E"/>
    <w:rsid w:val="002F09A1"/>
    <w:rsid w:val="008F5C10"/>
    <w:rsid w:val="00942825"/>
    <w:rsid w:val="00FD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7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body">
    <w:name w:val="Table body"/>
    <w:basedOn w:val="Normal"/>
    <w:rsid w:val="00942825"/>
    <w:pPr>
      <w:tabs>
        <w:tab w:val="left" w:pos="454"/>
        <w:tab w:val="left" w:pos="907"/>
        <w:tab w:val="left" w:pos="1361"/>
        <w:tab w:val="left" w:pos="1814"/>
      </w:tabs>
      <w:spacing w:after="120"/>
    </w:pPr>
    <w:rPr>
      <w:rFonts w:ascii="Arial" w:hAnsi="Arial"/>
      <w:sz w:val="19"/>
      <w:szCs w:val="20"/>
      <w:lang w:val="en-GB"/>
    </w:rPr>
  </w:style>
  <w:style w:type="paragraph" w:styleId="Title">
    <w:name w:val="Title"/>
    <w:basedOn w:val="Normal"/>
    <w:link w:val="TitleChar"/>
    <w:qFormat/>
    <w:rsid w:val="00942825"/>
    <w:pPr>
      <w:jc w:val="center"/>
    </w:pPr>
    <w:rPr>
      <w:rFonts w:ascii="Palatino Linotype" w:hAnsi="Palatino Linotype"/>
      <w:sz w:val="36"/>
    </w:rPr>
  </w:style>
  <w:style w:type="character" w:customStyle="1" w:styleId="TitleChar">
    <w:name w:val="Title Char"/>
    <w:basedOn w:val="DefaultParagraphFont"/>
    <w:link w:val="Title"/>
    <w:rsid w:val="00942825"/>
    <w:rPr>
      <w:rFonts w:ascii="Palatino Linotype" w:hAnsi="Palatino Linotype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7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body">
    <w:name w:val="Table body"/>
    <w:basedOn w:val="Normal"/>
    <w:rsid w:val="00942825"/>
    <w:pPr>
      <w:tabs>
        <w:tab w:val="left" w:pos="454"/>
        <w:tab w:val="left" w:pos="907"/>
        <w:tab w:val="left" w:pos="1361"/>
        <w:tab w:val="left" w:pos="1814"/>
      </w:tabs>
      <w:spacing w:after="120"/>
    </w:pPr>
    <w:rPr>
      <w:rFonts w:ascii="Arial" w:hAnsi="Arial"/>
      <w:sz w:val="19"/>
      <w:szCs w:val="20"/>
      <w:lang w:val="en-GB"/>
    </w:rPr>
  </w:style>
  <w:style w:type="paragraph" w:styleId="Title">
    <w:name w:val="Title"/>
    <w:basedOn w:val="Normal"/>
    <w:link w:val="TitleChar"/>
    <w:qFormat/>
    <w:rsid w:val="00942825"/>
    <w:pPr>
      <w:jc w:val="center"/>
    </w:pPr>
    <w:rPr>
      <w:rFonts w:ascii="Palatino Linotype" w:hAnsi="Palatino Linotype"/>
      <w:sz w:val="36"/>
    </w:rPr>
  </w:style>
  <w:style w:type="character" w:customStyle="1" w:styleId="TitleChar">
    <w:name w:val="Title Char"/>
    <w:basedOn w:val="DefaultParagraphFont"/>
    <w:link w:val="Title"/>
    <w:rsid w:val="00942825"/>
    <w:rPr>
      <w:rFonts w:ascii="Palatino Linotype" w:hAnsi="Palatino Linotype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316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2014-04-02T23:15:00Z</cp:lastPrinted>
  <dcterms:created xsi:type="dcterms:W3CDTF">2014-04-02T22:21:00Z</dcterms:created>
  <dcterms:modified xsi:type="dcterms:W3CDTF">2014-04-02T23:23:00Z</dcterms:modified>
</cp:coreProperties>
</file>