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1E" w:rsidRDefault="00BB535F">
      <w:pPr>
        <w:rPr>
          <w:rFonts w:ascii="Baskerville Old Face" w:hAnsi="Baskerville Old Face"/>
          <w:sz w:val="32"/>
          <w:szCs w:val="32"/>
        </w:rPr>
      </w:pPr>
      <w:r w:rsidRPr="00273AB5">
        <w:rPr>
          <w:rFonts w:ascii="Baskerville Old Face" w:hAnsi="Baskerville Old Face"/>
          <w:sz w:val="32"/>
          <w:szCs w:val="32"/>
        </w:rPr>
        <w:t>Compare and Contrast Mythology from different parts of the world.</w:t>
      </w:r>
    </w:p>
    <w:p w:rsidR="00F64914" w:rsidRPr="00F650E9" w:rsidRDefault="00F64914" w:rsidP="00F649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 idea that the Earth itself can only exist because it is breathed into being by human consciousness. </w:t>
      </w:r>
    </w:p>
    <w:p w:rsidR="00F64914" w:rsidRPr="00F650E9" w:rsidRDefault="00F64914" w:rsidP="008146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Now, what does that mean? It means that a young kid from the Andes who's raised to believe that that mountain is an </w:t>
      </w:r>
      <w:proofErr w:type="spellStart"/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>Apu</w:t>
      </w:r>
      <w:proofErr w:type="spellEnd"/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spirit that will direct his or her destiny will be a profoundly different human being and have a different relationship to that resource or that place than a young kid from Montana raised to believe that a mountain is a pile of rock ready to be mined. Whether it's the abode of a spirit or a pile of ore is irrelevant. What's interesting is the metaphor that defines the relationship between the individual and the natural world. I was raised in the forests of British Columbia to believe those forests existed to be cut. That made me a different human being than my friends amongst the </w:t>
      </w:r>
      <w:proofErr w:type="spellStart"/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>Kwagiulth</w:t>
      </w:r>
      <w:proofErr w:type="spellEnd"/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who believe that those forests were the abode of </w:t>
      </w:r>
      <w:proofErr w:type="spellStart"/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>Huxwhukw</w:t>
      </w:r>
      <w:proofErr w:type="spellEnd"/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the Crooked Beak of Heaven and the cannibal spirits that dwelled at the north end of the world, spirits they would have to engage during their </w:t>
      </w:r>
      <w:proofErr w:type="spellStart"/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>Hamatsa</w:t>
      </w:r>
      <w:proofErr w:type="spellEnd"/>
      <w:r w:rsidRPr="00F650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initiation.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(Wade Davis, TED talk)</w:t>
      </w:r>
      <w:bookmarkStart w:id="0" w:name="_GoBack"/>
      <w:bookmarkEnd w:id="0"/>
    </w:p>
    <w:p w:rsidR="00F64914" w:rsidRPr="00273AB5" w:rsidRDefault="00F64914">
      <w:pPr>
        <w:rPr>
          <w:rFonts w:ascii="Baskerville Old Face" w:hAnsi="Baskerville Old Face"/>
          <w:sz w:val="32"/>
          <w:szCs w:val="32"/>
        </w:rPr>
      </w:pPr>
    </w:p>
    <w:p w:rsidR="00BB535F" w:rsidRPr="00BB535F" w:rsidRDefault="00BB535F">
      <w:pPr>
        <w:rPr>
          <w:sz w:val="28"/>
          <w:szCs w:val="28"/>
        </w:rPr>
      </w:pPr>
      <w:r>
        <w:rPr>
          <w:sz w:val="28"/>
          <w:szCs w:val="28"/>
        </w:rPr>
        <w:t>Goal: To teach your classmates about mythology from around the world in order to develop an appreciation of the diversity in our world.</w:t>
      </w:r>
    </w:p>
    <w:p w:rsidR="00BB535F" w:rsidRPr="00BB535F" w:rsidRDefault="00BB535F" w:rsidP="00BB535F">
      <w:pPr>
        <w:pStyle w:val="Heading1"/>
      </w:pPr>
      <w:r w:rsidRPr="00BB535F">
        <w:t>What the presentation should include:</w:t>
      </w:r>
    </w:p>
    <w:p w:rsidR="00BB535F" w:rsidRPr="00BB535F" w:rsidRDefault="00BB535F" w:rsidP="00BB535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BB535F">
        <w:rPr>
          <w:rFonts w:ascii="Baskerville Old Face" w:hAnsi="Baskerville Old Face"/>
          <w:sz w:val="28"/>
          <w:szCs w:val="28"/>
        </w:rPr>
        <w:t>A map showing where in the world the myths come from.</w:t>
      </w:r>
    </w:p>
    <w:p w:rsidR="00BB535F" w:rsidRPr="00BB535F" w:rsidRDefault="00BB535F" w:rsidP="00BB535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BB535F">
        <w:rPr>
          <w:rFonts w:ascii="Baskerville Old Face" w:hAnsi="Baskerville Old Face"/>
          <w:sz w:val="28"/>
          <w:szCs w:val="28"/>
        </w:rPr>
        <w:t>A brief description of the cultures of the peoples who created the myth.</w:t>
      </w:r>
    </w:p>
    <w:p w:rsidR="00BB535F" w:rsidRPr="00BB535F" w:rsidRDefault="00BB535F" w:rsidP="00BB535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BB535F">
        <w:rPr>
          <w:rFonts w:ascii="Baskerville Old Face" w:hAnsi="Baskerville Old Face"/>
          <w:sz w:val="28"/>
          <w:szCs w:val="28"/>
        </w:rPr>
        <w:t>Pictures which show the mythical characters.</w:t>
      </w:r>
    </w:p>
    <w:p w:rsidR="00BB535F" w:rsidRPr="00BB535F" w:rsidRDefault="00BB535F" w:rsidP="00BB535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BB535F">
        <w:rPr>
          <w:rFonts w:ascii="Baskerville Old Face" w:hAnsi="Baskerville Old Face"/>
          <w:sz w:val="28"/>
          <w:szCs w:val="28"/>
        </w:rPr>
        <w:t>Compare/contrast chart of myths from different parts of the world.</w:t>
      </w:r>
    </w:p>
    <w:p w:rsidR="00BB535F" w:rsidRPr="00BB535F" w:rsidRDefault="00BB535F" w:rsidP="00BB535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BB535F">
        <w:rPr>
          <w:rFonts w:ascii="Baskerville Old Face" w:hAnsi="Baskerville Old Face"/>
          <w:sz w:val="28"/>
          <w:szCs w:val="28"/>
        </w:rPr>
        <w:t xml:space="preserve">Works cited page. </w:t>
      </w:r>
    </w:p>
    <w:p w:rsidR="00273AB5" w:rsidRPr="00273AB5" w:rsidRDefault="00273AB5" w:rsidP="00273AB5">
      <w:pPr>
        <w:rPr>
          <w:sz w:val="28"/>
          <w:szCs w:val="28"/>
        </w:rPr>
      </w:pPr>
      <w:r w:rsidRPr="00273AB5">
        <w:rPr>
          <w:sz w:val="28"/>
          <w:szCs w:val="28"/>
        </w:rPr>
        <w:t>Criterion B: Organizing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831"/>
      </w:tblGrid>
      <w:tr w:rsidR="00273AB5" w:rsidRPr="004601CF" w:rsidTr="00AF66FB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273AB5" w:rsidRPr="00F1256A" w:rsidRDefault="00273AB5" w:rsidP="00AF6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</w:p>
        </w:tc>
        <w:tc>
          <w:tcPr>
            <w:tcW w:w="8050" w:type="dxa"/>
            <w:shd w:val="clear" w:color="auto" w:fill="BFBFBF" w:themeFill="background1" w:themeFillShade="BF"/>
          </w:tcPr>
          <w:p w:rsidR="00273AB5" w:rsidRPr="00F1256A" w:rsidRDefault="00273AB5" w:rsidP="00AF66FB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273AB5" w:rsidRPr="00F1256A" w:rsidRDefault="00273AB5" w:rsidP="00AF66FB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273AB5" w:rsidRPr="008F502C" w:rsidRDefault="00273AB5" w:rsidP="00AF66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makes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minimal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use of organizational structures though these may not always serve the context and intention 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organizes ideas with a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minimal degree of coherence and logic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8F502C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8F50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minimal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>use of referencing and formatting tools to create a presentation style that may not always be suitable to the context and intention.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273AB5" w:rsidRPr="008F502C" w:rsidRDefault="00273AB5" w:rsidP="00AF66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makes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adequate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use of organizational structures that serve the context and intention 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organizes ideas with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some degree of coherence and logic 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8F502C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8F50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adequate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use of referencing and formatting tools to create a presentation style suitable to the context and intention.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273AB5" w:rsidRPr="008F502C" w:rsidRDefault="00273AB5" w:rsidP="00AF66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makes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competent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use of organizational structures that serve the context and intention 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organizes ideas in a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coherent and logical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manner with ideas building on each other 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8F502C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8F50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competent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>use of referencing and formatting tools to create a presentation style suitable to the context and intention.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lastRenderedPageBreak/>
              <w:t>7-8</w:t>
            </w:r>
          </w:p>
        </w:tc>
        <w:tc>
          <w:tcPr>
            <w:tcW w:w="8050" w:type="dxa"/>
          </w:tcPr>
          <w:p w:rsidR="00273AB5" w:rsidRPr="008F502C" w:rsidRDefault="00273AB5" w:rsidP="00AF66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makes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sophisticated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use of organizational structures that serve the context and intention effectively 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effectively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organizes ideas in a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coherent and logical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manner with ideas building on each other in a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sophisticated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way </w:t>
            </w:r>
          </w:p>
          <w:p w:rsidR="00273AB5" w:rsidRPr="008F502C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8F502C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8F50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excellent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use of referencing and formatting tools to create an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effective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presentation style.</w:t>
            </w:r>
          </w:p>
        </w:tc>
      </w:tr>
    </w:tbl>
    <w:p w:rsidR="00BB535F" w:rsidRDefault="00BB535F"/>
    <w:p w:rsidR="00273AB5" w:rsidRPr="00273AB5" w:rsidRDefault="00273AB5" w:rsidP="00273AB5">
      <w:pPr>
        <w:rPr>
          <w:sz w:val="28"/>
          <w:szCs w:val="28"/>
        </w:rPr>
      </w:pPr>
      <w:r w:rsidRPr="00273AB5">
        <w:rPr>
          <w:sz w:val="28"/>
          <w:szCs w:val="28"/>
        </w:rPr>
        <w:t>Criterion A: Analysing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831"/>
      </w:tblGrid>
      <w:tr w:rsidR="00273AB5" w:rsidRPr="004601CF" w:rsidTr="00AF66FB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273AB5" w:rsidRPr="00F1256A" w:rsidRDefault="00273AB5" w:rsidP="00AF6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</w:p>
        </w:tc>
        <w:tc>
          <w:tcPr>
            <w:tcW w:w="8050" w:type="dxa"/>
            <w:shd w:val="clear" w:color="auto" w:fill="BFBFBF" w:themeFill="background1" w:themeFillShade="BF"/>
          </w:tcPr>
          <w:p w:rsidR="00273AB5" w:rsidRPr="00F1256A" w:rsidRDefault="00273AB5" w:rsidP="00AF66FB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273AB5" w:rsidRPr="00F1256A" w:rsidRDefault="00273AB5" w:rsidP="00AF66FB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273AB5" w:rsidRPr="00DD619B" w:rsidRDefault="00273AB5" w:rsidP="00AF66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273AB5" w:rsidRPr="00DD619B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DD619B">
              <w:rPr>
                <w:rFonts w:asciiTheme="minorHAnsi" w:hAnsiTheme="minorHAnsi"/>
                <w:sz w:val="18"/>
                <w:szCs w:val="18"/>
              </w:rPr>
              <w:t xml:space="preserve">provides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 xml:space="preserve">minimal 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identification or explanation of the content, context, language, structure, and does not explain the relationships among texts </w:t>
            </w:r>
          </w:p>
          <w:p w:rsidR="00273AB5" w:rsidRPr="00DD619B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DD619B">
              <w:rPr>
                <w:rFonts w:asciiTheme="minorHAnsi" w:hAnsiTheme="minorHAnsi"/>
                <w:sz w:val="18"/>
                <w:szCs w:val="18"/>
              </w:rPr>
              <w:t xml:space="preserve">provides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minimal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 identification and explanation of the effects of the creator’s choices on an audience </w:t>
            </w:r>
          </w:p>
          <w:p w:rsidR="00273AB5" w:rsidRPr="00DD619B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rarely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 justifies opinions and ideas with examples or explanations; uses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little or no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 terminology </w:t>
            </w:r>
          </w:p>
          <w:p w:rsidR="00273AB5" w:rsidRPr="00DD619B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D619B">
              <w:rPr>
                <w:rFonts w:asciiTheme="minorHAnsi" w:hAnsiTheme="minorHAnsi"/>
                <w:sz w:val="18"/>
                <w:szCs w:val="18"/>
              </w:rPr>
              <w:t>interprets</w:t>
            </w:r>
            <w:proofErr w:type="gramEnd"/>
            <w:r w:rsidRPr="00DD61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 xml:space="preserve">few 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similarities and differences in features within and between genres and texts. 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273AB5" w:rsidRPr="00DD619B" w:rsidRDefault="00273AB5" w:rsidP="00AF66FB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The student: </w:t>
            </w:r>
          </w:p>
          <w:p w:rsidR="00273AB5" w:rsidRPr="00DD619B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DD619B">
              <w:rPr>
                <w:rFonts w:asciiTheme="minorHAnsi" w:hAnsiTheme="minorHAnsi"/>
                <w:sz w:val="18"/>
                <w:szCs w:val="18"/>
              </w:rPr>
              <w:t xml:space="preserve">provides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 xml:space="preserve">adequate 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identification and explanation of the content, context, language, structure, and some explanation of the relationships among texts </w:t>
            </w:r>
          </w:p>
          <w:p w:rsidR="00273AB5" w:rsidRPr="00DD619B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DD619B">
              <w:rPr>
                <w:rFonts w:asciiTheme="minorHAnsi" w:hAnsiTheme="minorHAnsi"/>
                <w:sz w:val="18"/>
                <w:szCs w:val="18"/>
              </w:rPr>
              <w:t xml:space="preserve">provides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adequate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 identification and explanation of the effects of the creator’s choices on an audience </w:t>
            </w:r>
          </w:p>
          <w:p w:rsidR="00273AB5" w:rsidRPr="00DD619B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DD619B">
              <w:rPr>
                <w:rFonts w:asciiTheme="minorHAnsi" w:hAnsiTheme="minorHAnsi"/>
                <w:sz w:val="18"/>
                <w:szCs w:val="18"/>
              </w:rPr>
              <w:t xml:space="preserve">justifies opinions and ideas with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some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 examples and explanations, though this may not be consistent; uses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some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 terminology </w:t>
            </w:r>
          </w:p>
          <w:p w:rsidR="00273AB5" w:rsidRPr="00DD619B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DD619B">
              <w:rPr>
                <w:rFonts w:asciiTheme="minorHAnsi" w:hAnsiTheme="minorHAnsi"/>
                <w:sz w:val="18"/>
                <w:szCs w:val="18"/>
              </w:rPr>
              <w:t>interprets</w:t>
            </w:r>
            <w:proofErr w:type="gramEnd"/>
            <w:r w:rsidRPr="00DD61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some</w:t>
            </w:r>
            <w:r w:rsidRPr="00DD619B">
              <w:rPr>
                <w:rFonts w:asciiTheme="minorHAnsi" w:hAnsiTheme="minorHAnsi"/>
                <w:sz w:val="18"/>
                <w:szCs w:val="18"/>
              </w:rPr>
              <w:t xml:space="preserve"> similarities and differences in features within and between genres and texts.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273AB5" w:rsidRPr="00646427" w:rsidRDefault="00273AB5" w:rsidP="00AF66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273AB5" w:rsidRPr="00646427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646427">
              <w:rPr>
                <w:rFonts w:asciiTheme="minorHAnsi" w:hAnsiTheme="minorHAnsi"/>
                <w:sz w:val="18"/>
                <w:szCs w:val="18"/>
              </w:rPr>
              <w:t xml:space="preserve">provides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 xml:space="preserve">substantial 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identification and explanation of the content, context, language, structure,  and explains the relationships among texts </w:t>
            </w:r>
          </w:p>
          <w:p w:rsidR="00273AB5" w:rsidRPr="00646427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646427">
              <w:rPr>
                <w:rFonts w:asciiTheme="minorHAnsi" w:hAnsiTheme="minorHAnsi"/>
                <w:sz w:val="18"/>
                <w:szCs w:val="18"/>
              </w:rPr>
              <w:t xml:space="preserve">provides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substantial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 identification and explanation of the effects of the creator’s choices on an audience </w:t>
            </w:r>
          </w:p>
          <w:p w:rsidR="00273AB5" w:rsidRPr="00646427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 xml:space="preserve">sufficiently 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justifies opinions and ideas with examples and explanations; uses accurate terminology </w:t>
            </w:r>
          </w:p>
          <w:p w:rsidR="00273AB5" w:rsidRPr="00646427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competently</w:t>
            </w:r>
            <w:proofErr w:type="gramEnd"/>
            <w:r w:rsidRPr="0064642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>interprets similarities and differences in features within and between genres and texts.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273AB5" w:rsidRPr="004601CF" w:rsidTr="00AF66FB">
        <w:tc>
          <w:tcPr>
            <w:tcW w:w="1526" w:type="dxa"/>
            <w:vAlign w:val="center"/>
          </w:tcPr>
          <w:p w:rsidR="00273AB5" w:rsidRPr="00F1256A" w:rsidRDefault="00273AB5" w:rsidP="00AF66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273AB5" w:rsidRPr="00646427" w:rsidRDefault="00273AB5" w:rsidP="00AF66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273AB5" w:rsidRPr="00646427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646427">
              <w:rPr>
                <w:rFonts w:asciiTheme="minorHAnsi" w:hAnsiTheme="minorHAnsi"/>
                <w:sz w:val="18"/>
                <w:szCs w:val="18"/>
              </w:rPr>
              <w:t xml:space="preserve">provides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perceptive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 identification and explanation of the content, context, language, structure, and explains the relationships among texts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thoroughly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73AB5" w:rsidRPr="00646427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646427">
              <w:rPr>
                <w:rFonts w:asciiTheme="minorHAnsi" w:hAnsiTheme="minorHAnsi"/>
                <w:sz w:val="18"/>
                <w:szCs w:val="18"/>
              </w:rPr>
              <w:t xml:space="preserve">provides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 xml:space="preserve">perceptive 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identification and explanation of the effects of the creator’s choices on an audience </w:t>
            </w:r>
          </w:p>
          <w:p w:rsidR="00273AB5" w:rsidRPr="00646427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646427">
              <w:rPr>
                <w:rFonts w:asciiTheme="minorHAnsi" w:hAnsiTheme="minorHAnsi"/>
                <w:sz w:val="18"/>
                <w:szCs w:val="18"/>
              </w:rPr>
              <w:t xml:space="preserve">gives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detailed justification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 of opinions and ideas with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a range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 of examples, and thorough explanations; uses </w:t>
            </w:r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accurate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 terminology </w:t>
            </w:r>
          </w:p>
          <w:p w:rsidR="00273AB5" w:rsidRPr="00646427" w:rsidRDefault="00273AB5" w:rsidP="00273A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646427">
              <w:rPr>
                <w:rFonts w:asciiTheme="minorHAnsi" w:hAnsiTheme="minorHAnsi"/>
                <w:b/>
                <w:sz w:val="18"/>
                <w:szCs w:val="18"/>
              </w:rPr>
              <w:t>perceptively</w:t>
            </w:r>
            <w:proofErr w:type="gramEnd"/>
            <w:r w:rsidRPr="00646427">
              <w:rPr>
                <w:rFonts w:asciiTheme="minorHAnsi" w:hAnsiTheme="minorHAnsi"/>
                <w:b/>
                <w:sz w:val="18"/>
                <w:szCs w:val="18"/>
              </w:rPr>
              <w:t xml:space="preserve"> compares and contrasts</w:t>
            </w:r>
            <w:r w:rsidRPr="00646427">
              <w:rPr>
                <w:rFonts w:asciiTheme="minorHAnsi" w:hAnsiTheme="minorHAnsi"/>
                <w:sz w:val="18"/>
                <w:szCs w:val="18"/>
              </w:rPr>
              <w:t xml:space="preserve"> features within and between genres and texts.</w:t>
            </w:r>
          </w:p>
        </w:tc>
      </w:tr>
    </w:tbl>
    <w:p w:rsidR="00273AB5" w:rsidRDefault="00273AB5"/>
    <w:sectPr w:rsidR="00273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2FB"/>
    <w:multiLevelType w:val="hybridMultilevel"/>
    <w:tmpl w:val="2B1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81A74"/>
    <w:multiLevelType w:val="hybridMultilevel"/>
    <w:tmpl w:val="6D4A4C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F"/>
    <w:rsid w:val="00273AB5"/>
    <w:rsid w:val="005D6EAC"/>
    <w:rsid w:val="0081460B"/>
    <w:rsid w:val="008D141E"/>
    <w:rsid w:val="00BB535F"/>
    <w:rsid w:val="00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C756"/>
  <w15:chartTrackingRefBased/>
  <w15:docId w15:val="{415F24E7-3D45-45D5-9A07-1395FFF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5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27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52E2-5235-44A1-9C82-DD47FBC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2019-05-23T16:09:00Z</dcterms:created>
  <dcterms:modified xsi:type="dcterms:W3CDTF">2019-05-23T16:57:00Z</dcterms:modified>
</cp:coreProperties>
</file>